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A4930B" w14:textId="1427FA03" w:rsidR="526C4085" w:rsidRPr="0072512A" w:rsidRDefault="526C4085" w:rsidP="50F5F54D">
      <w:pPr>
        <w:tabs>
          <w:tab w:val="left" w:pos="1050"/>
          <w:tab w:val="left" w:pos="8235"/>
        </w:tabs>
        <w:rPr>
          <w:b/>
          <w:bCs/>
          <w:sz w:val="24"/>
          <w:szCs w:val="24"/>
          <w:lang w:val="en-GB"/>
        </w:rPr>
      </w:pPr>
      <w:r w:rsidRPr="0072512A">
        <w:rPr>
          <w:b/>
          <w:bCs/>
          <w:sz w:val="24"/>
          <w:szCs w:val="24"/>
          <w:lang w:val="en-GB"/>
        </w:rPr>
        <w:t>Online training instructions</w:t>
      </w:r>
    </w:p>
    <w:p w14:paraId="67642B72" w14:textId="0C5C56AF" w:rsidR="526C4085" w:rsidRDefault="526C4085" w:rsidP="50F5F54D">
      <w:pPr>
        <w:rPr>
          <w:rFonts w:ascii="Aptos" w:eastAsia="Aptos" w:hAnsi="Aptos" w:cs="Aptos"/>
          <w:sz w:val="24"/>
          <w:szCs w:val="24"/>
          <w:lang w:val="en-US"/>
        </w:rPr>
      </w:pPr>
      <w:r w:rsidRPr="0072512A">
        <w:rPr>
          <w:rFonts w:ascii="Aptos" w:eastAsia="Aptos" w:hAnsi="Aptos" w:cs="Aptos"/>
          <w:sz w:val="24"/>
          <w:szCs w:val="24"/>
          <w:u w:val="single"/>
          <w:lang w:val="en-GB"/>
        </w:rPr>
        <w:t xml:space="preserve">Purpose of this document </w:t>
      </w:r>
    </w:p>
    <w:p w14:paraId="7CFFB087" w14:textId="0A31F299" w:rsidR="526C4085" w:rsidRDefault="526C4085" w:rsidP="50F5F54D">
      <w:pPr>
        <w:rPr>
          <w:rFonts w:ascii="Aptos" w:eastAsia="Aptos" w:hAnsi="Aptos" w:cs="Aptos"/>
          <w:sz w:val="24"/>
          <w:szCs w:val="24"/>
          <w:lang w:val="en-US"/>
        </w:rPr>
      </w:pPr>
      <w:r w:rsidRPr="50F5F54D">
        <w:rPr>
          <w:rFonts w:ascii="Aptos" w:eastAsia="Aptos" w:hAnsi="Aptos" w:cs="Aptos"/>
          <w:sz w:val="24"/>
          <w:szCs w:val="24"/>
          <w:lang w:val="en-US"/>
        </w:rPr>
        <w:t>This document provides general guidance on conducting training in the form of webinars and serves as a supplement to the module scripts and trainer briefing sheets. However, it is not a general introduction to webinars. For general guidance on conducting webinars, refer to the official documentation of your chosen webinar platform. Most platforms provide detailed user guides and troubleshooting tips on their websites.</w:t>
      </w:r>
    </w:p>
    <w:p w14:paraId="5A843E3F" w14:textId="7568D4DB" w:rsidR="526C4085" w:rsidRDefault="526C4085" w:rsidP="50F5F54D">
      <w:pPr>
        <w:rPr>
          <w:rFonts w:ascii="Aptos" w:eastAsia="Aptos" w:hAnsi="Aptos" w:cs="Aptos"/>
          <w:sz w:val="24"/>
          <w:szCs w:val="24"/>
          <w:lang w:val="en-US"/>
        </w:rPr>
      </w:pPr>
      <w:r w:rsidRPr="50F5F54D">
        <w:rPr>
          <w:rFonts w:ascii="Aptos" w:eastAsia="Aptos" w:hAnsi="Aptos" w:cs="Aptos"/>
          <w:sz w:val="24"/>
          <w:szCs w:val="24"/>
          <w:lang w:val="en-US"/>
        </w:rPr>
        <w:t>Since different platforms and software may be used depending on the context, this guide is not tailored to a specific webinar platform and does not contain step-by-step instructions for using specific tools.</w:t>
      </w:r>
    </w:p>
    <w:p w14:paraId="575045B9" w14:textId="321ECEB7" w:rsidR="50F5F54D" w:rsidRDefault="50F5F54D" w:rsidP="50F5F54D">
      <w:pPr>
        <w:rPr>
          <w:rFonts w:ascii="Aptos" w:eastAsia="Aptos" w:hAnsi="Aptos" w:cs="Aptos"/>
          <w:sz w:val="24"/>
          <w:szCs w:val="24"/>
          <w:lang w:val="en-US"/>
        </w:rPr>
      </w:pPr>
    </w:p>
    <w:p w14:paraId="7707C923" w14:textId="6055DF00" w:rsidR="526C4085" w:rsidRDefault="526C4085" w:rsidP="50F5F54D">
      <w:pPr>
        <w:rPr>
          <w:rFonts w:ascii="Aptos" w:eastAsia="Aptos" w:hAnsi="Aptos" w:cs="Aptos"/>
          <w:sz w:val="24"/>
          <w:szCs w:val="24"/>
          <w:lang w:val="en-US"/>
        </w:rPr>
      </w:pPr>
      <w:r w:rsidRPr="50F5F54D">
        <w:rPr>
          <w:rFonts w:ascii="Aptos" w:eastAsia="Aptos" w:hAnsi="Aptos" w:cs="Aptos"/>
          <w:sz w:val="24"/>
          <w:szCs w:val="24"/>
          <w:u w:val="single"/>
          <w:lang w:val="en-US"/>
        </w:rPr>
        <w:t>Requirements for conducting the training online</w:t>
      </w:r>
    </w:p>
    <w:p w14:paraId="2827888E" w14:textId="2A3D1A16" w:rsidR="526C4085" w:rsidRDefault="526C4085" w:rsidP="50F5F54D">
      <w:pPr>
        <w:rPr>
          <w:rFonts w:ascii="Aptos" w:eastAsia="Aptos" w:hAnsi="Aptos" w:cs="Aptos"/>
          <w:sz w:val="24"/>
          <w:szCs w:val="24"/>
          <w:lang w:val="en-US"/>
        </w:rPr>
      </w:pPr>
      <w:r w:rsidRPr="50F5F54D">
        <w:rPr>
          <w:rFonts w:ascii="Aptos" w:eastAsia="Aptos" w:hAnsi="Aptos" w:cs="Aptos"/>
          <w:sz w:val="24"/>
          <w:szCs w:val="24"/>
          <w:lang w:val="en-US"/>
        </w:rPr>
        <w:t>Hardware requirements:</w:t>
      </w:r>
    </w:p>
    <w:p w14:paraId="3AE66C07" w14:textId="6F7C577F" w:rsidR="526C4085" w:rsidRDefault="526C4085" w:rsidP="50F5F54D">
      <w:pPr>
        <w:pStyle w:val="Listenabsatz"/>
        <w:numPr>
          <w:ilvl w:val="0"/>
          <w:numId w:val="3"/>
        </w:numPr>
        <w:rPr>
          <w:rFonts w:ascii="Aptos" w:eastAsia="Aptos" w:hAnsi="Aptos" w:cs="Aptos"/>
          <w:sz w:val="24"/>
          <w:szCs w:val="24"/>
          <w:lang w:val="en-US"/>
        </w:rPr>
      </w:pPr>
      <w:r w:rsidRPr="50F5F54D">
        <w:rPr>
          <w:rFonts w:ascii="Aptos" w:eastAsia="Aptos" w:hAnsi="Aptos" w:cs="Aptos"/>
          <w:sz w:val="24"/>
          <w:szCs w:val="24"/>
          <w:lang w:val="en-US"/>
        </w:rPr>
        <w:t>Modern desktop or laptop computer.</w:t>
      </w:r>
    </w:p>
    <w:p w14:paraId="0D7AC9AB" w14:textId="72A429B1" w:rsidR="526C4085" w:rsidRDefault="526C4085" w:rsidP="50F5F54D">
      <w:pPr>
        <w:pStyle w:val="Listenabsatz"/>
        <w:numPr>
          <w:ilvl w:val="0"/>
          <w:numId w:val="3"/>
        </w:numPr>
        <w:rPr>
          <w:rFonts w:ascii="Aptos" w:eastAsia="Aptos" w:hAnsi="Aptos" w:cs="Aptos"/>
          <w:sz w:val="24"/>
          <w:szCs w:val="24"/>
          <w:lang w:val="en-US"/>
        </w:rPr>
      </w:pPr>
      <w:r w:rsidRPr="50F5F54D">
        <w:rPr>
          <w:rFonts w:ascii="Aptos" w:eastAsia="Aptos" w:hAnsi="Aptos" w:cs="Aptos"/>
          <w:sz w:val="24"/>
          <w:szCs w:val="24"/>
          <w:lang w:val="en-US"/>
        </w:rPr>
        <w:t>Webcam, headset and (if not included in headset) microphone.</w:t>
      </w:r>
    </w:p>
    <w:p w14:paraId="5063EB7F" w14:textId="755D05B6" w:rsidR="526C4085" w:rsidRDefault="526C4085" w:rsidP="50F5F54D">
      <w:pPr>
        <w:pStyle w:val="Listenabsatz"/>
        <w:numPr>
          <w:ilvl w:val="0"/>
          <w:numId w:val="3"/>
        </w:numPr>
        <w:rPr>
          <w:rFonts w:ascii="Aptos" w:eastAsia="Aptos" w:hAnsi="Aptos" w:cs="Aptos"/>
          <w:sz w:val="24"/>
          <w:szCs w:val="24"/>
          <w:lang w:val="en-US"/>
        </w:rPr>
      </w:pPr>
      <w:r w:rsidRPr="50F5F54D">
        <w:rPr>
          <w:rFonts w:ascii="Aptos" w:eastAsia="Aptos" w:hAnsi="Aptos" w:cs="Aptos"/>
          <w:sz w:val="24"/>
          <w:szCs w:val="24"/>
          <w:lang w:val="en-US"/>
        </w:rPr>
        <w:t>Stable internet connection - ensure that both trainers and participants have sufficient bandwidth to support the webinar.</w:t>
      </w:r>
    </w:p>
    <w:p w14:paraId="6590733E" w14:textId="26C3EC60" w:rsidR="526C4085" w:rsidRDefault="526C4085" w:rsidP="50F5F54D">
      <w:pPr>
        <w:pStyle w:val="Listenabsatz"/>
        <w:numPr>
          <w:ilvl w:val="0"/>
          <w:numId w:val="3"/>
        </w:numPr>
        <w:spacing w:line="279" w:lineRule="auto"/>
        <w:rPr>
          <w:rFonts w:ascii="Aptos" w:eastAsia="Aptos" w:hAnsi="Aptos" w:cs="Aptos"/>
          <w:sz w:val="24"/>
          <w:szCs w:val="24"/>
          <w:lang w:val="en-US"/>
        </w:rPr>
      </w:pPr>
      <w:r w:rsidRPr="50F5F54D">
        <w:rPr>
          <w:rFonts w:ascii="Aptos" w:eastAsia="Aptos" w:hAnsi="Aptos" w:cs="Aptos"/>
          <w:sz w:val="24"/>
          <w:szCs w:val="24"/>
          <w:lang w:val="en-US"/>
        </w:rPr>
        <w:t>Quit workspace with adequate lighting.</w:t>
      </w:r>
    </w:p>
    <w:p w14:paraId="49DD2D23" w14:textId="13CE5285" w:rsidR="50F5F54D" w:rsidRDefault="50F5F54D" w:rsidP="50F5F54D">
      <w:pPr>
        <w:rPr>
          <w:rFonts w:ascii="Aptos" w:eastAsia="Aptos" w:hAnsi="Aptos" w:cs="Aptos"/>
          <w:sz w:val="24"/>
          <w:szCs w:val="24"/>
          <w:lang w:val="en-US"/>
        </w:rPr>
      </w:pPr>
    </w:p>
    <w:p w14:paraId="4493F001" w14:textId="382DD651" w:rsidR="526C4085" w:rsidRDefault="526C4085" w:rsidP="50F5F54D">
      <w:pPr>
        <w:rPr>
          <w:rFonts w:ascii="Aptos" w:eastAsia="Aptos" w:hAnsi="Aptos" w:cs="Aptos"/>
          <w:sz w:val="24"/>
          <w:szCs w:val="24"/>
          <w:lang w:val="en-US"/>
        </w:rPr>
      </w:pPr>
      <w:r w:rsidRPr="50F5F54D">
        <w:rPr>
          <w:rFonts w:ascii="Aptos" w:eastAsia="Aptos" w:hAnsi="Aptos" w:cs="Aptos"/>
          <w:sz w:val="24"/>
          <w:szCs w:val="24"/>
          <w:lang w:val="en-US"/>
        </w:rPr>
        <w:t>Software requirements:</w:t>
      </w:r>
    </w:p>
    <w:p w14:paraId="30287B67" w14:textId="46A408D2" w:rsidR="526C4085" w:rsidRDefault="526C4085" w:rsidP="50F5F54D">
      <w:pPr>
        <w:pStyle w:val="Listenabsatz"/>
        <w:numPr>
          <w:ilvl w:val="0"/>
          <w:numId w:val="2"/>
        </w:numPr>
        <w:rPr>
          <w:rFonts w:ascii="Aptos" w:eastAsia="Aptos" w:hAnsi="Aptos" w:cs="Aptos"/>
          <w:sz w:val="24"/>
          <w:szCs w:val="24"/>
          <w:lang w:val="en-US"/>
        </w:rPr>
      </w:pPr>
      <w:r w:rsidRPr="50F5F54D">
        <w:rPr>
          <w:rFonts w:ascii="Aptos" w:eastAsia="Aptos" w:hAnsi="Aptos" w:cs="Aptos"/>
          <w:sz w:val="24"/>
          <w:szCs w:val="24"/>
          <w:lang w:val="en-US"/>
        </w:rPr>
        <w:t>Standard web browser (e. g. recent versions of Google Chrome, Mozilla Firefox, Apple Safari, Microsoft Edge).</w:t>
      </w:r>
    </w:p>
    <w:p w14:paraId="51A041E4" w14:textId="215626A4" w:rsidR="526C4085" w:rsidRDefault="526C4085" w:rsidP="50F5F54D">
      <w:pPr>
        <w:pStyle w:val="Listenabsatz"/>
        <w:numPr>
          <w:ilvl w:val="0"/>
          <w:numId w:val="2"/>
        </w:numPr>
        <w:rPr>
          <w:rFonts w:ascii="Aptos" w:eastAsia="Aptos" w:hAnsi="Aptos" w:cs="Aptos"/>
          <w:sz w:val="24"/>
          <w:szCs w:val="24"/>
          <w:lang w:val="en-US"/>
        </w:rPr>
      </w:pPr>
      <w:r w:rsidRPr="50F5F54D">
        <w:rPr>
          <w:rFonts w:ascii="Aptos" w:eastAsia="Aptos" w:hAnsi="Aptos" w:cs="Aptos"/>
          <w:sz w:val="24"/>
          <w:szCs w:val="24"/>
          <w:lang w:val="en-US"/>
        </w:rPr>
        <w:t>Webinar application or browser version (e. g. Zoom, Microsoft Teams, etc.) - apps usually provide better performance than browser-based version.</w:t>
      </w:r>
    </w:p>
    <w:p w14:paraId="6262031F" w14:textId="199A0951" w:rsidR="526C4085" w:rsidRDefault="526C4085" w:rsidP="50F5F54D">
      <w:pPr>
        <w:pStyle w:val="Listenabsatz"/>
        <w:numPr>
          <w:ilvl w:val="0"/>
          <w:numId w:val="2"/>
        </w:numPr>
        <w:rPr>
          <w:rFonts w:ascii="Aptos" w:eastAsia="Aptos" w:hAnsi="Aptos" w:cs="Aptos"/>
          <w:sz w:val="24"/>
          <w:szCs w:val="24"/>
          <w:lang w:val="en-US"/>
        </w:rPr>
      </w:pPr>
      <w:r w:rsidRPr="50F5F54D">
        <w:rPr>
          <w:rFonts w:ascii="Aptos" w:eastAsia="Aptos" w:hAnsi="Aptos" w:cs="Aptos"/>
          <w:sz w:val="24"/>
          <w:szCs w:val="24"/>
          <w:lang w:val="en-US"/>
        </w:rPr>
        <w:lastRenderedPageBreak/>
        <w:t>ArcGIS software (</w:t>
      </w:r>
      <w:r w:rsidR="0072512A">
        <w:rPr>
          <w:rFonts w:ascii="Aptos" w:eastAsia="Aptos" w:hAnsi="Aptos" w:cs="Aptos"/>
          <w:sz w:val="24"/>
          <w:szCs w:val="24"/>
          <w:lang w:val="en-US"/>
        </w:rPr>
        <w:t>for exploration of GIS data</w:t>
      </w:r>
      <w:r w:rsidRPr="50F5F54D">
        <w:rPr>
          <w:rFonts w:ascii="Aptos" w:eastAsia="Aptos" w:hAnsi="Aptos" w:cs="Aptos"/>
          <w:sz w:val="24"/>
          <w:szCs w:val="24"/>
          <w:lang w:val="en-US"/>
        </w:rPr>
        <w:t>)</w:t>
      </w:r>
    </w:p>
    <w:p w14:paraId="038485B9" w14:textId="6C54B8D4" w:rsidR="526C4085" w:rsidRDefault="526C4085" w:rsidP="50F5F54D">
      <w:pPr>
        <w:rPr>
          <w:rFonts w:ascii="Aptos" w:eastAsia="Aptos" w:hAnsi="Aptos" w:cs="Aptos"/>
          <w:sz w:val="24"/>
          <w:szCs w:val="24"/>
          <w:lang w:val="en-US"/>
        </w:rPr>
      </w:pPr>
      <w:r w:rsidRPr="50F5F54D">
        <w:rPr>
          <w:rFonts w:ascii="Aptos" w:eastAsia="Aptos" w:hAnsi="Aptos" w:cs="Aptos"/>
          <w:sz w:val="24"/>
          <w:szCs w:val="24"/>
          <w:u w:val="single"/>
          <w:lang w:val="en-US"/>
        </w:rPr>
        <w:t xml:space="preserve">Adaptation of individual modules </w:t>
      </w:r>
    </w:p>
    <w:p w14:paraId="221985D5" w14:textId="4D9BFD6D" w:rsidR="526C4085" w:rsidRDefault="526C4085" w:rsidP="50F5F54D">
      <w:pPr>
        <w:rPr>
          <w:rFonts w:ascii="Aptos" w:eastAsia="Aptos" w:hAnsi="Aptos" w:cs="Aptos"/>
          <w:sz w:val="24"/>
          <w:szCs w:val="24"/>
          <w:lang w:val="en-US"/>
        </w:rPr>
      </w:pPr>
      <w:r w:rsidRPr="50F5F54D">
        <w:rPr>
          <w:rFonts w:ascii="Aptos" w:eastAsia="Aptos" w:hAnsi="Aptos" w:cs="Aptos"/>
          <w:sz w:val="24"/>
          <w:szCs w:val="24"/>
          <w:lang w:val="en-US"/>
        </w:rPr>
        <w:t>If all technical requirements are met, all training modules can be conducted online. Detailed instructions for adapting each module to an online format are included in the module scripts.</w:t>
      </w:r>
    </w:p>
    <w:p w14:paraId="2E1DF0D4" w14:textId="7D5A71FD" w:rsidR="50F5F54D" w:rsidRDefault="50F5F54D" w:rsidP="50F5F54D">
      <w:pPr>
        <w:rPr>
          <w:rFonts w:ascii="Aptos" w:eastAsia="Aptos" w:hAnsi="Aptos" w:cs="Aptos"/>
          <w:sz w:val="24"/>
          <w:szCs w:val="24"/>
          <w:lang w:val="en-US"/>
        </w:rPr>
      </w:pPr>
    </w:p>
    <w:p w14:paraId="111C74E7" w14:textId="1996D214" w:rsidR="526C4085" w:rsidRDefault="526C4085" w:rsidP="50F5F54D">
      <w:pPr>
        <w:rPr>
          <w:rFonts w:ascii="Aptos" w:eastAsia="Aptos" w:hAnsi="Aptos" w:cs="Aptos"/>
          <w:sz w:val="24"/>
          <w:szCs w:val="24"/>
          <w:lang w:val="en-US"/>
        </w:rPr>
      </w:pPr>
      <w:r w:rsidRPr="50F5F54D">
        <w:rPr>
          <w:rFonts w:ascii="Aptos" w:eastAsia="Aptos" w:hAnsi="Aptos" w:cs="Aptos"/>
          <w:sz w:val="24"/>
          <w:szCs w:val="24"/>
          <w:u w:val="single"/>
          <w:lang w:val="en-US"/>
        </w:rPr>
        <w:t>Best practices for effective training webinars</w:t>
      </w:r>
    </w:p>
    <w:p w14:paraId="27F456FD" w14:textId="3E211FC6" w:rsidR="526C4085" w:rsidRDefault="526C4085" w:rsidP="50F5F54D">
      <w:pPr>
        <w:pStyle w:val="Listenabsatz"/>
        <w:numPr>
          <w:ilvl w:val="0"/>
          <w:numId w:val="1"/>
        </w:numPr>
        <w:spacing w:after="0"/>
        <w:rPr>
          <w:rFonts w:ascii="Aptos" w:eastAsia="Aptos" w:hAnsi="Aptos" w:cs="Aptos"/>
          <w:sz w:val="24"/>
          <w:szCs w:val="24"/>
          <w:lang w:val="en-US"/>
        </w:rPr>
      </w:pPr>
      <w:r w:rsidRPr="50F5F54D">
        <w:rPr>
          <w:rFonts w:ascii="Aptos" w:eastAsia="Aptos" w:hAnsi="Aptos" w:cs="Aptos"/>
          <w:sz w:val="24"/>
          <w:szCs w:val="24"/>
          <w:lang w:val="en-US"/>
        </w:rPr>
        <w:t>Ask participants to mute themselves when they are not speaking to minimize backround noise.</w:t>
      </w:r>
    </w:p>
    <w:p w14:paraId="1D43DD18" w14:textId="0F08F6BF" w:rsidR="526C4085" w:rsidRDefault="526C4085" w:rsidP="50F5F54D">
      <w:pPr>
        <w:pStyle w:val="Listenabsatz"/>
        <w:numPr>
          <w:ilvl w:val="0"/>
          <w:numId w:val="1"/>
        </w:numPr>
        <w:spacing w:after="0"/>
        <w:rPr>
          <w:rFonts w:ascii="Aptos" w:eastAsia="Aptos" w:hAnsi="Aptos" w:cs="Aptos"/>
          <w:sz w:val="24"/>
          <w:szCs w:val="24"/>
          <w:lang w:val="en-US"/>
        </w:rPr>
      </w:pPr>
      <w:r w:rsidRPr="50F5F54D">
        <w:rPr>
          <w:rFonts w:ascii="Aptos" w:eastAsia="Aptos" w:hAnsi="Aptos" w:cs="Aptos"/>
          <w:sz w:val="24"/>
          <w:szCs w:val="24"/>
          <w:lang w:val="en-US"/>
        </w:rPr>
        <w:t>If bandwidth allows, require participants to turn on their webcams at least during introductions and when speaking to enhance engagement.</w:t>
      </w:r>
    </w:p>
    <w:p w14:paraId="6CA7FA8A" w14:textId="06C67335" w:rsidR="526C4085" w:rsidRDefault="526C4085" w:rsidP="50F5F54D">
      <w:pPr>
        <w:pStyle w:val="Listenabsatz"/>
        <w:numPr>
          <w:ilvl w:val="0"/>
          <w:numId w:val="1"/>
        </w:numPr>
        <w:spacing w:after="0"/>
        <w:rPr>
          <w:rFonts w:ascii="Aptos" w:eastAsia="Aptos" w:hAnsi="Aptos" w:cs="Aptos"/>
          <w:sz w:val="24"/>
          <w:szCs w:val="24"/>
          <w:lang w:val="en-US"/>
        </w:rPr>
      </w:pPr>
      <w:r w:rsidRPr="50F5F54D">
        <w:rPr>
          <w:rFonts w:ascii="Aptos" w:eastAsia="Aptos" w:hAnsi="Aptos" w:cs="Aptos"/>
          <w:sz w:val="24"/>
          <w:szCs w:val="24"/>
          <w:lang w:val="en-US"/>
        </w:rPr>
        <w:t>Allocate sufficient time for introductions to foster personal connections among workshop participants.</w:t>
      </w:r>
    </w:p>
    <w:p w14:paraId="564EC2F3" w14:textId="273B20DE" w:rsidR="526C4085" w:rsidRDefault="526C4085" w:rsidP="50F5F54D">
      <w:pPr>
        <w:pStyle w:val="Listenabsatz"/>
        <w:numPr>
          <w:ilvl w:val="0"/>
          <w:numId w:val="1"/>
        </w:numPr>
        <w:spacing w:after="0"/>
        <w:rPr>
          <w:rFonts w:ascii="Aptos" w:eastAsia="Aptos" w:hAnsi="Aptos" w:cs="Aptos"/>
          <w:sz w:val="24"/>
          <w:szCs w:val="24"/>
          <w:lang w:val="en-US"/>
        </w:rPr>
      </w:pPr>
      <w:r w:rsidRPr="50F5F54D">
        <w:rPr>
          <w:rFonts w:ascii="Aptos" w:eastAsia="Aptos" w:hAnsi="Aptos" w:cs="Aptos"/>
          <w:sz w:val="24"/>
          <w:szCs w:val="24"/>
          <w:lang w:val="en-US"/>
        </w:rPr>
        <w:t>Make use of the chat function on webinar platforms for interaction and quick feedback.</w:t>
      </w:r>
    </w:p>
    <w:p w14:paraId="7F1DFF03" w14:textId="6E03DA36" w:rsidR="526C4085" w:rsidRDefault="526C4085" w:rsidP="50F5F54D">
      <w:pPr>
        <w:pStyle w:val="Listenabsatz"/>
        <w:numPr>
          <w:ilvl w:val="0"/>
          <w:numId w:val="1"/>
        </w:numPr>
        <w:spacing w:after="0"/>
        <w:rPr>
          <w:rFonts w:ascii="Aptos" w:eastAsia="Aptos" w:hAnsi="Aptos" w:cs="Aptos"/>
          <w:sz w:val="24"/>
          <w:szCs w:val="24"/>
          <w:lang w:val="en-US"/>
        </w:rPr>
      </w:pPr>
      <w:r w:rsidRPr="0072512A">
        <w:rPr>
          <w:rFonts w:ascii="Aptos" w:eastAsia="Aptos" w:hAnsi="Aptos" w:cs="Aptos"/>
          <w:sz w:val="24"/>
          <w:szCs w:val="24"/>
          <w:lang w:val="en-GB"/>
        </w:rPr>
        <w:t>Use breakout rooms for small group discussions and assign participants in advance to ensure smooth transitions.</w:t>
      </w:r>
    </w:p>
    <w:p w14:paraId="7F009DB8" w14:textId="4657BC71" w:rsidR="50F5F54D" w:rsidRDefault="50F5F54D" w:rsidP="50F5F54D">
      <w:pPr>
        <w:spacing w:after="0"/>
        <w:ind w:left="720"/>
        <w:rPr>
          <w:rFonts w:ascii="Aptos" w:eastAsia="Aptos" w:hAnsi="Aptos" w:cs="Aptos"/>
          <w:sz w:val="24"/>
          <w:szCs w:val="24"/>
          <w:lang w:val="en-US"/>
        </w:rPr>
      </w:pPr>
    </w:p>
    <w:p w14:paraId="7CC9D99A" w14:textId="4A05D40F" w:rsidR="50F5F54D" w:rsidRDefault="50F5F54D" w:rsidP="50F5F54D">
      <w:pPr>
        <w:rPr>
          <w:rFonts w:ascii="Aptos" w:eastAsia="Aptos" w:hAnsi="Aptos" w:cs="Aptos"/>
          <w:sz w:val="24"/>
          <w:szCs w:val="24"/>
          <w:lang w:val="en-US"/>
        </w:rPr>
      </w:pPr>
    </w:p>
    <w:p w14:paraId="789A5216" w14:textId="086AC535" w:rsidR="50F5F54D" w:rsidRDefault="50F5F54D" w:rsidP="50F5F54D">
      <w:pPr>
        <w:tabs>
          <w:tab w:val="left" w:pos="1050"/>
          <w:tab w:val="left" w:pos="8235"/>
        </w:tabs>
      </w:pPr>
    </w:p>
    <w:p w14:paraId="1D93378E" w14:textId="77777777" w:rsidR="006C7F8C" w:rsidRPr="006C7F8C" w:rsidRDefault="006C7F8C" w:rsidP="006C7F8C"/>
    <w:p w14:paraId="74DFFE34" w14:textId="77777777" w:rsidR="006C7F8C" w:rsidRDefault="006C7F8C" w:rsidP="006C7F8C"/>
    <w:p w14:paraId="2A24EE7D" w14:textId="65DDF00C" w:rsidR="006C7F8C" w:rsidRPr="006C7F8C" w:rsidRDefault="006C7F8C" w:rsidP="006C7F8C">
      <w:pPr>
        <w:tabs>
          <w:tab w:val="left" w:pos="8580"/>
        </w:tabs>
      </w:pPr>
      <w:r>
        <w:tab/>
      </w:r>
    </w:p>
    <w:sectPr w:rsidR="006C7F8C" w:rsidRPr="006C7F8C" w:rsidSect="00E30C50">
      <w:headerReference w:type="default" r:id="rId11"/>
      <w:footerReference w:type="default" r:id="rId12"/>
      <w:pgSz w:w="16838" w:h="11906" w:orient="landscape" w:code="9"/>
      <w:pgMar w:top="851" w:right="851" w:bottom="851" w:left="85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F42361" w14:textId="77777777" w:rsidR="00B76245" w:rsidRDefault="00B76245" w:rsidP="00E30C50">
      <w:pPr>
        <w:spacing w:after="0" w:line="240" w:lineRule="auto"/>
      </w:pPr>
      <w:r>
        <w:separator/>
      </w:r>
    </w:p>
  </w:endnote>
  <w:endnote w:type="continuationSeparator" w:id="0">
    <w:p w14:paraId="049E2F1D" w14:textId="77777777" w:rsidR="00B76245" w:rsidRDefault="00B76245" w:rsidP="00E30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altName w:val="Arial"/>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D5B6F" w14:textId="71D9B621" w:rsidR="00561C7D" w:rsidRPr="00F254C7" w:rsidRDefault="00F254C7" w:rsidP="00F254C7">
    <w:pPr>
      <w:pStyle w:val="Fuzeile"/>
    </w:pPr>
    <w:r w:rsidRPr="00F254C7">
      <w:rPr>
        <w:rFonts w:cs="Arial"/>
      </w:rPr>
      <w:t>This project is</w:t>
    </w:r>
    <w:r w:rsidRPr="00F254C7">
      <w:rPr>
        <w:lang w:val="en-GB"/>
      </w:rPr>
      <w:t xml:space="preserve"> </w:t>
    </w:r>
    <w:r w:rsidRPr="00F254C7">
      <w:rPr>
        <w:rFonts w:cs="Arial"/>
      </w:rPr>
      <w:t>co-funded by the European Union through the Interreg</w:t>
    </w:r>
    <w:r w:rsidRPr="00F254C7">
      <w:rPr>
        <w:lang w:val="en-GB"/>
      </w:rPr>
      <w:t xml:space="preserve"> </w:t>
    </w:r>
    <w:r w:rsidRPr="00F254C7">
      <w:rPr>
        <w:rFonts w:cs="Arial"/>
      </w:rPr>
      <w:t>Alpine Space programme</w:t>
    </w:r>
    <w:r w:rsidR="006C7F8C">
      <w:rPr>
        <w:rFonts w:cs="Arial"/>
        <w:lang w:val="en-GB"/>
      </w:rPr>
      <w:t>.</w:t>
    </w:r>
    <w:r w:rsidRPr="00F254C7">
      <w:ptab w:relativeTo="margin" w:alignment="right" w:leader="none"/>
    </w:r>
    <w:sdt>
      <w:sdtPr>
        <w:id w:val="1152563810"/>
        <w:docPartObj>
          <w:docPartGallery w:val="Page Numbers (Bottom of Page)"/>
          <w:docPartUnique/>
        </w:docPartObj>
      </w:sdtPr>
      <w:sdtEndPr>
        <w:rPr>
          <w:noProof/>
        </w:rPr>
      </w:sdtEndPr>
      <w:sdtContent>
        <w:r w:rsidRPr="00F254C7">
          <w:fldChar w:fldCharType="begin"/>
        </w:r>
        <w:r w:rsidRPr="00F254C7">
          <w:instrText xml:space="preserve"> PAGE   \* MERGEFORMAT </w:instrText>
        </w:r>
        <w:r w:rsidRPr="00F254C7">
          <w:fldChar w:fldCharType="separate"/>
        </w:r>
        <w:r w:rsidRPr="00F254C7">
          <w:t>1</w:t>
        </w:r>
        <w:r w:rsidRPr="00F254C7">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EB5BC" w14:textId="77777777" w:rsidR="00B76245" w:rsidRDefault="00B76245" w:rsidP="00E30C50">
      <w:pPr>
        <w:spacing w:after="0" w:line="240" w:lineRule="auto"/>
      </w:pPr>
      <w:r>
        <w:separator/>
      </w:r>
    </w:p>
  </w:footnote>
  <w:footnote w:type="continuationSeparator" w:id="0">
    <w:p w14:paraId="38B54DF0" w14:textId="77777777" w:rsidR="00B76245" w:rsidRDefault="00B76245" w:rsidP="00E30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4FEF3" w14:textId="410D1226" w:rsidR="00E30C50" w:rsidRDefault="00E30C50">
    <w:pPr>
      <w:pStyle w:val="Kopfzeile"/>
    </w:pPr>
    <w:r>
      <w:rPr>
        <w:noProof/>
      </w:rPr>
      <w:drawing>
        <wp:inline distT="0" distB="0" distL="0" distR="0" wp14:anchorId="4B146B7E" wp14:editId="3BAC8EAD">
          <wp:extent cx="3149951" cy="1220400"/>
          <wp:effectExtent l="0" t="0" r="0" b="0"/>
          <wp:docPr id="36060515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9951" cy="1220400"/>
                  </a:xfrm>
                  <a:prstGeom prst="rect">
                    <a:avLst/>
                  </a:prstGeom>
                  <a:noFill/>
                  <a:ln>
                    <a:noFill/>
                  </a:ln>
                </pic:spPr>
              </pic:pic>
            </a:graphicData>
          </a:graphic>
        </wp:inline>
      </w:drawing>
    </w:r>
  </w:p>
  <w:p w14:paraId="2B5B101C" w14:textId="77777777" w:rsidR="00F254C7" w:rsidRDefault="00F254C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DC01A1"/>
    <w:multiLevelType w:val="hybridMultilevel"/>
    <w:tmpl w:val="14EE500C"/>
    <w:lvl w:ilvl="0" w:tplc="5AA85640">
      <w:start w:val="1"/>
      <w:numFmt w:val="bullet"/>
      <w:lvlText w:val="-"/>
      <w:lvlJc w:val="left"/>
      <w:pPr>
        <w:ind w:left="720" w:hanging="360"/>
      </w:pPr>
      <w:rPr>
        <w:rFonts w:ascii="Aptos" w:hAnsi="Aptos" w:hint="default"/>
      </w:rPr>
    </w:lvl>
    <w:lvl w:ilvl="1" w:tplc="396679A8">
      <w:start w:val="1"/>
      <w:numFmt w:val="bullet"/>
      <w:lvlText w:val="o"/>
      <w:lvlJc w:val="left"/>
      <w:pPr>
        <w:ind w:left="1440" w:hanging="360"/>
      </w:pPr>
      <w:rPr>
        <w:rFonts w:ascii="Courier New" w:hAnsi="Courier New" w:hint="default"/>
      </w:rPr>
    </w:lvl>
    <w:lvl w:ilvl="2" w:tplc="B0F66FA8">
      <w:start w:val="1"/>
      <w:numFmt w:val="bullet"/>
      <w:lvlText w:val=""/>
      <w:lvlJc w:val="left"/>
      <w:pPr>
        <w:ind w:left="2160" w:hanging="360"/>
      </w:pPr>
      <w:rPr>
        <w:rFonts w:ascii="Wingdings" w:hAnsi="Wingdings" w:hint="default"/>
      </w:rPr>
    </w:lvl>
    <w:lvl w:ilvl="3" w:tplc="DB84E83E">
      <w:start w:val="1"/>
      <w:numFmt w:val="bullet"/>
      <w:lvlText w:val=""/>
      <w:lvlJc w:val="left"/>
      <w:pPr>
        <w:ind w:left="2880" w:hanging="360"/>
      </w:pPr>
      <w:rPr>
        <w:rFonts w:ascii="Symbol" w:hAnsi="Symbol" w:hint="default"/>
      </w:rPr>
    </w:lvl>
    <w:lvl w:ilvl="4" w:tplc="2C46C6DC">
      <w:start w:val="1"/>
      <w:numFmt w:val="bullet"/>
      <w:lvlText w:val="o"/>
      <w:lvlJc w:val="left"/>
      <w:pPr>
        <w:ind w:left="3600" w:hanging="360"/>
      </w:pPr>
      <w:rPr>
        <w:rFonts w:ascii="Courier New" w:hAnsi="Courier New" w:hint="default"/>
      </w:rPr>
    </w:lvl>
    <w:lvl w:ilvl="5" w:tplc="7D4C6A78">
      <w:start w:val="1"/>
      <w:numFmt w:val="bullet"/>
      <w:lvlText w:val=""/>
      <w:lvlJc w:val="left"/>
      <w:pPr>
        <w:ind w:left="4320" w:hanging="360"/>
      </w:pPr>
      <w:rPr>
        <w:rFonts w:ascii="Wingdings" w:hAnsi="Wingdings" w:hint="default"/>
      </w:rPr>
    </w:lvl>
    <w:lvl w:ilvl="6" w:tplc="165AF9A6">
      <w:start w:val="1"/>
      <w:numFmt w:val="bullet"/>
      <w:lvlText w:val=""/>
      <w:lvlJc w:val="left"/>
      <w:pPr>
        <w:ind w:left="5040" w:hanging="360"/>
      </w:pPr>
      <w:rPr>
        <w:rFonts w:ascii="Symbol" w:hAnsi="Symbol" w:hint="default"/>
      </w:rPr>
    </w:lvl>
    <w:lvl w:ilvl="7" w:tplc="E9C4C6FA">
      <w:start w:val="1"/>
      <w:numFmt w:val="bullet"/>
      <w:lvlText w:val="o"/>
      <w:lvlJc w:val="left"/>
      <w:pPr>
        <w:ind w:left="5760" w:hanging="360"/>
      </w:pPr>
      <w:rPr>
        <w:rFonts w:ascii="Courier New" w:hAnsi="Courier New" w:hint="default"/>
      </w:rPr>
    </w:lvl>
    <w:lvl w:ilvl="8" w:tplc="2152954A">
      <w:start w:val="1"/>
      <w:numFmt w:val="bullet"/>
      <w:lvlText w:val=""/>
      <w:lvlJc w:val="left"/>
      <w:pPr>
        <w:ind w:left="6480" w:hanging="360"/>
      </w:pPr>
      <w:rPr>
        <w:rFonts w:ascii="Wingdings" w:hAnsi="Wingdings" w:hint="default"/>
      </w:rPr>
    </w:lvl>
  </w:abstractNum>
  <w:abstractNum w:abstractNumId="1" w15:restartNumberingAfterBreak="0">
    <w:nsid w:val="77E98AFC"/>
    <w:multiLevelType w:val="hybridMultilevel"/>
    <w:tmpl w:val="464AF12A"/>
    <w:lvl w:ilvl="0" w:tplc="8D60136A">
      <w:start w:val="1"/>
      <w:numFmt w:val="bullet"/>
      <w:lvlText w:val="-"/>
      <w:lvlJc w:val="left"/>
      <w:pPr>
        <w:ind w:left="720" w:hanging="360"/>
      </w:pPr>
      <w:rPr>
        <w:rFonts w:ascii="Aptos" w:hAnsi="Aptos" w:hint="default"/>
      </w:rPr>
    </w:lvl>
    <w:lvl w:ilvl="1" w:tplc="455C3F16">
      <w:start w:val="1"/>
      <w:numFmt w:val="bullet"/>
      <w:lvlText w:val="o"/>
      <w:lvlJc w:val="left"/>
      <w:pPr>
        <w:ind w:left="1440" w:hanging="360"/>
      </w:pPr>
      <w:rPr>
        <w:rFonts w:ascii="Courier New" w:hAnsi="Courier New" w:hint="default"/>
      </w:rPr>
    </w:lvl>
    <w:lvl w:ilvl="2" w:tplc="B22007A0">
      <w:start w:val="1"/>
      <w:numFmt w:val="bullet"/>
      <w:lvlText w:val=""/>
      <w:lvlJc w:val="left"/>
      <w:pPr>
        <w:ind w:left="2160" w:hanging="360"/>
      </w:pPr>
      <w:rPr>
        <w:rFonts w:ascii="Wingdings" w:hAnsi="Wingdings" w:hint="default"/>
      </w:rPr>
    </w:lvl>
    <w:lvl w:ilvl="3" w:tplc="C368197A">
      <w:start w:val="1"/>
      <w:numFmt w:val="bullet"/>
      <w:lvlText w:val=""/>
      <w:lvlJc w:val="left"/>
      <w:pPr>
        <w:ind w:left="2880" w:hanging="360"/>
      </w:pPr>
      <w:rPr>
        <w:rFonts w:ascii="Symbol" w:hAnsi="Symbol" w:hint="default"/>
      </w:rPr>
    </w:lvl>
    <w:lvl w:ilvl="4" w:tplc="B62AE9F2">
      <w:start w:val="1"/>
      <w:numFmt w:val="bullet"/>
      <w:lvlText w:val="o"/>
      <w:lvlJc w:val="left"/>
      <w:pPr>
        <w:ind w:left="3600" w:hanging="360"/>
      </w:pPr>
      <w:rPr>
        <w:rFonts w:ascii="Courier New" w:hAnsi="Courier New" w:hint="default"/>
      </w:rPr>
    </w:lvl>
    <w:lvl w:ilvl="5" w:tplc="A9C68D28">
      <w:start w:val="1"/>
      <w:numFmt w:val="bullet"/>
      <w:lvlText w:val=""/>
      <w:lvlJc w:val="left"/>
      <w:pPr>
        <w:ind w:left="4320" w:hanging="360"/>
      </w:pPr>
      <w:rPr>
        <w:rFonts w:ascii="Wingdings" w:hAnsi="Wingdings" w:hint="default"/>
      </w:rPr>
    </w:lvl>
    <w:lvl w:ilvl="6" w:tplc="A7CA619A">
      <w:start w:val="1"/>
      <w:numFmt w:val="bullet"/>
      <w:lvlText w:val=""/>
      <w:lvlJc w:val="left"/>
      <w:pPr>
        <w:ind w:left="5040" w:hanging="360"/>
      </w:pPr>
      <w:rPr>
        <w:rFonts w:ascii="Symbol" w:hAnsi="Symbol" w:hint="default"/>
      </w:rPr>
    </w:lvl>
    <w:lvl w:ilvl="7" w:tplc="B4FC951A">
      <w:start w:val="1"/>
      <w:numFmt w:val="bullet"/>
      <w:lvlText w:val="o"/>
      <w:lvlJc w:val="left"/>
      <w:pPr>
        <w:ind w:left="5760" w:hanging="360"/>
      </w:pPr>
      <w:rPr>
        <w:rFonts w:ascii="Courier New" w:hAnsi="Courier New" w:hint="default"/>
      </w:rPr>
    </w:lvl>
    <w:lvl w:ilvl="8" w:tplc="80A85396">
      <w:start w:val="1"/>
      <w:numFmt w:val="bullet"/>
      <w:lvlText w:val=""/>
      <w:lvlJc w:val="left"/>
      <w:pPr>
        <w:ind w:left="6480" w:hanging="360"/>
      </w:pPr>
      <w:rPr>
        <w:rFonts w:ascii="Wingdings" w:hAnsi="Wingdings" w:hint="default"/>
      </w:rPr>
    </w:lvl>
  </w:abstractNum>
  <w:abstractNum w:abstractNumId="2" w15:restartNumberingAfterBreak="0">
    <w:nsid w:val="7A711C1B"/>
    <w:multiLevelType w:val="hybridMultilevel"/>
    <w:tmpl w:val="6CC2E468"/>
    <w:lvl w:ilvl="0" w:tplc="24260B8C">
      <w:start w:val="1"/>
      <w:numFmt w:val="bullet"/>
      <w:lvlText w:val="-"/>
      <w:lvlJc w:val="left"/>
      <w:pPr>
        <w:ind w:left="720" w:hanging="360"/>
      </w:pPr>
      <w:rPr>
        <w:rFonts w:ascii="Aptos" w:hAnsi="Aptos" w:hint="default"/>
      </w:rPr>
    </w:lvl>
    <w:lvl w:ilvl="1" w:tplc="75D023C8">
      <w:start w:val="1"/>
      <w:numFmt w:val="bullet"/>
      <w:lvlText w:val="o"/>
      <w:lvlJc w:val="left"/>
      <w:pPr>
        <w:ind w:left="1440" w:hanging="360"/>
      </w:pPr>
      <w:rPr>
        <w:rFonts w:ascii="Courier New" w:hAnsi="Courier New" w:hint="default"/>
      </w:rPr>
    </w:lvl>
    <w:lvl w:ilvl="2" w:tplc="2AB6028E">
      <w:start w:val="1"/>
      <w:numFmt w:val="bullet"/>
      <w:lvlText w:val=""/>
      <w:lvlJc w:val="left"/>
      <w:pPr>
        <w:ind w:left="2160" w:hanging="360"/>
      </w:pPr>
      <w:rPr>
        <w:rFonts w:ascii="Wingdings" w:hAnsi="Wingdings" w:hint="default"/>
      </w:rPr>
    </w:lvl>
    <w:lvl w:ilvl="3" w:tplc="3CBEC562">
      <w:start w:val="1"/>
      <w:numFmt w:val="bullet"/>
      <w:lvlText w:val=""/>
      <w:lvlJc w:val="left"/>
      <w:pPr>
        <w:ind w:left="2880" w:hanging="360"/>
      </w:pPr>
      <w:rPr>
        <w:rFonts w:ascii="Symbol" w:hAnsi="Symbol" w:hint="default"/>
      </w:rPr>
    </w:lvl>
    <w:lvl w:ilvl="4" w:tplc="F1504B54">
      <w:start w:val="1"/>
      <w:numFmt w:val="bullet"/>
      <w:lvlText w:val="o"/>
      <w:lvlJc w:val="left"/>
      <w:pPr>
        <w:ind w:left="3600" w:hanging="360"/>
      </w:pPr>
      <w:rPr>
        <w:rFonts w:ascii="Courier New" w:hAnsi="Courier New" w:hint="default"/>
      </w:rPr>
    </w:lvl>
    <w:lvl w:ilvl="5" w:tplc="63C4F3E2">
      <w:start w:val="1"/>
      <w:numFmt w:val="bullet"/>
      <w:lvlText w:val=""/>
      <w:lvlJc w:val="left"/>
      <w:pPr>
        <w:ind w:left="4320" w:hanging="360"/>
      </w:pPr>
      <w:rPr>
        <w:rFonts w:ascii="Wingdings" w:hAnsi="Wingdings" w:hint="default"/>
      </w:rPr>
    </w:lvl>
    <w:lvl w:ilvl="6" w:tplc="EB3C194A">
      <w:start w:val="1"/>
      <w:numFmt w:val="bullet"/>
      <w:lvlText w:val=""/>
      <w:lvlJc w:val="left"/>
      <w:pPr>
        <w:ind w:left="5040" w:hanging="360"/>
      </w:pPr>
      <w:rPr>
        <w:rFonts w:ascii="Symbol" w:hAnsi="Symbol" w:hint="default"/>
      </w:rPr>
    </w:lvl>
    <w:lvl w:ilvl="7" w:tplc="A6488832">
      <w:start w:val="1"/>
      <w:numFmt w:val="bullet"/>
      <w:lvlText w:val="o"/>
      <w:lvlJc w:val="left"/>
      <w:pPr>
        <w:ind w:left="5760" w:hanging="360"/>
      </w:pPr>
      <w:rPr>
        <w:rFonts w:ascii="Courier New" w:hAnsi="Courier New" w:hint="default"/>
      </w:rPr>
    </w:lvl>
    <w:lvl w:ilvl="8" w:tplc="8850C758">
      <w:start w:val="1"/>
      <w:numFmt w:val="bullet"/>
      <w:lvlText w:val=""/>
      <w:lvlJc w:val="left"/>
      <w:pPr>
        <w:ind w:left="6480" w:hanging="360"/>
      </w:pPr>
      <w:rPr>
        <w:rFonts w:ascii="Wingdings" w:hAnsi="Wingdings" w:hint="default"/>
      </w:rPr>
    </w:lvl>
  </w:abstractNum>
  <w:num w:numId="1" w16cid:durableId="337008009">
    <w:abstractNumId w:val="1"/>
  </w:num>
  <w:num w:numId="2" w16cid:durableId="722365698">
    <w:abstractNumId w:val="0"/>
  </w:num>
  <w:num w:numId="3" w16cid:durableId="11948063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6A6"/>
    <w:rsid w:val="00417F08"/>
    <w:rsid w:val="00561C7D"/>
    <w:rsid w:val="00697B83"/>
    <w:rsid w:val="006A5E50"/>
    <w:rsid w:val="006C7F8C"/>
    <w:rsid w:val="0072512A"/>
    <w:rsid w:val="008901C4"/>
    <w:rsid w:val="00B1496C"/>
    <w:rsid w:val="00B76245"/>
    <w:rsid w:val="00C86FE0"/>
    <w:rsid w:val="00CF7ABA"/>
    <w:rsid w:val="00E30C50"/>
    <w:rsid w:val="00F020AD"/>
    <w:rsid w:val="00F254C7"/>
    <w:rsid w:val="00F326A6"/>
    <w:rsid w:val="00FE7F01"/>
    <w:rsid w:val="05B2017D"/>
    <w:rsid w:val="075EA80E"/>
    <w:rsid w:val="085B6737"/>
    <w:rsid w:val="0D25DC24"/>
    <w:rsid w:val="298D26C0"/>
    <w:rsid w:val="29CE0818"/>
    <w:rsid w:val="35CC9A58"/>
    <w:rsid w:val="378B231D"/>
    <w:rsid w:val="3864A042"/>
    <w:rsid w:val="4D261AC5"/>
    <w:rsid w:val="4D556D36"/>
    <w:rsid w:val="50F5F54D"/>
    <w:rsid w:val="526C4085"/>
    <w:rsid w:val="53CB3722"/>
    <w:rsid w:val="54E9FE5E"/>
    <w:rsid w:val="57469FE3"/>
    <w:rsid w:val="5C666926"/>
    <w:rsid w:val="5DA50B37"/>
    <w:rsid w:val="640BFA8E"/>
    <w:rsid w:val="6481AB2A"/>
    <w:rsid w:val="6B6EFF05"/>
    <w:rsid w:val="6E22FF64"/>
    <w:rsid w:val="75C5DC3F"/>
    <w:rsid w:val="76AD0A12"/>
    <w:rsid w:val="76B43A70"/>
    <w:rsid w:val="7D27B9B0"/>
    <w:rsid w:val="7ECFD28B"/>
    <w:rsid w:val="7FD04D1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5CD7DF"/>
  <w15:chartTrackingRefBased/>
  <w15:docId w15:val="{F8A39320-F88D-4271-870F-88C23FB16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254C7"/>
    <w:rPr>
      <w:rFonts w:ascii="Source Sans Pro" w:hAnsi="Source Sans Pro"/>
    </w:rPr>
  </w:style>
  <w:style w:type="paragraph" w:styleId="berschrift1">
    <w:name w:val="heading 1"/>
    <w:basedOn w:val="Standard"/>
    <w:next w:val="Standard"/>
    <w:link w:val="berschrift1Zchn"/>
    <w:uiPriority w:val="9"/>
    <w:qFormat/>
    <w:rsid w:val="00B1496C"/>
    <w:pPr>
      <w:keepNext/>
      <w:keepLines/>
      <w:spacing w:before="240" w:after="0"/>
      <w:outlineLvl w:val="0"/>
    </w:pPr>
    <w:rPr>
      <w:rFonts w:eastAsiaTheme="majorEastAsia" w:cstheme="majorBidi"/>
      <w:sz w:val="32"/>
      <w:szCs w:val="32"/>
    </w:rPr>
  </w:style>
  <w:style w:type="paragraph" w:styleId="berschrift2">
    <w:name w:val="heading 2"/>
    <w:basedOn w:val="Standard"/>
    <w:next w:val="Standard"/>
    <w:link w:val="berschrift2Zchn"/>
    <w:uiPriority w:val="9"/>
    <w:semiHidden/>
    <w:unhideWhenUsed/>
    <w:qFormat/>
    <w:rsid w:val="00B1496C"/>
    <w:pPr>
      <w:keepNext/>
      <w:keepLines/>
      <w:spacing w:before="40" w:after="0"/>
      <w:outlineLvl w:val="1"/>
    </w:pPr>
    <w:rPr>
      <w:rFonts w:eastAsiaTheme="majorEastAsia" w:cstheme="majorBidi"/>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30C5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30C50"/>
  </w:style>
  <w:style w:type="paragraph" w:styleId="Fuzeile">
    <w:name w:val="footer"/>
    <w:basedOn w:val="Standard"/>
    <w:link w:val="FuzeileZchn"/>
    <w:uiPriority w:val="99"/>
    <w:unhideWhenUsed/>
    <w:rsid w:val="00E30C5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30C50"/>
  </w:style>
  <w:style w:type="character" w:customStyle="1" w:styleId="berschrift1Zchn">
    <w:name w:val="Überschrift 1 Zchn"/>
    <w:basedOn w:val="Absatz-Standardschriftart"/>
    <w:link w:val="berschrift1"/>
    <w:uiPriority w:val="9"/>
    <w:rsid w:val="00B1496C"/>
    <w:rPr>
      <w:rFonts w:ascii="Source Sans Pro" w:eastAsiaTheme="majorEastAsia" w:hAnsi="Source Sans Pro" w:cstheme="majorBidi"/>
      <w:sz w:val="32"/>
      <w:szCs w:val="32"/>
    </w:rPr>
  </w:style>
  <w:style w:type="character" w:customStyle="1" w:styleId="berschrift2Zchn">
    <w:name w:val="Überschrift 2 Zchn"/>
    <w:basedOn w:val="Absatz-Standardschriftart"/>
    <w:link w:val="berschrift2"/>
    <w:uiPriority w:val="9"/>
    <w:semiHidden/>
    <w:rsid w:val="00B1496C"/>
    <w:rPr>
      <w:rFonts w:ascii="Source Sans Pro" w:eastAsiaTheme="majorEastAsia" w:hAnsi="Source Sans Pro" w:cstheme="majorBidi"/>
      <w:sz w:val="26"/>
      <w:szCs w:val="26"/>
    </w:rPr>
  </w:style>
  <w:style w:type="paragraph" w:styleId="Titel">
    <w:name w:val="Title"/>
    <w:basedOn w:val="Standard"/>
    <w:next w:val="Standard"/>
    <w:link w:val="TitelZchn"/>
    <w:uiPriority w:val="10"/>
    <w:qFormat/>
    <w:rsid w:val="00F254C7"/>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F254C7"/>
    <w:rPr>
      <w:rFonts w:ascii="Source Sans Pro" w:eastAsiaTheme="majorEastAsia" w:hAnsi="Source Sans Pro" w:cstheme="majorBidi"/>
      <w:spacing w:val="-10"/>
      <w:kern w:val="28"/>
      <w:sz w:val="56"/>
      <w:szCs w:val="56"/>
    </w:rPr>
  </w:style>
  <w:style w:type="paragraph" w:styleId="Untertitel">
    <w:name w:val="Subtitle"/>
    <w:basedOn w:val="Standard"/>
    <w:next w:val="Standard"/>
    <w:link w:val="UntertitelZchn"/>
    <w:uiPriority w:val="11"/>
    <w:qFormat/>
    <w:rsid w:val="00F254C7"/>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F254C7"/>
    <w:rPr>
      <w:rFonts w:ascii="Source Sans Pro" w:eastAsiaTheme="minorEastAsia" w:hAnsi="Source Sans Pro"/>
      <w:color w:val="5A5A5A" w:themeColor="text1" w:themeTint="A5"/>
      <w:spacing w:val="15"/>
    </w:rPr>
  </w:style>
  <w:style w:type="character" w:styleId="SchwacheHervorhebung">
    <w:name w:val="Subtle Emphasis"/>
    <w:basedOn w:val="Absatz-Standardschriftart"/>
    <w:uiPriority w:val="19"/>
    <w:qFormat/>
    <w:rsid w:val="00F254C7"/>
    <w:rPr>
      <w:rFonts w:ascii="Source Sans Pro" w:hAnsi="Source Sans Pro"/>
      <w:i/>
      <w:iCs/>
      <w:color w:val="404040" w:themeColor="text1" w:themeTint="BF"/>
    </w:rPr>
  </w:style>
  <w:style w:type="character" w:styleId="Hervorhebung">
    <w:name w:val="Emphasis"/>
    <w:basedOn w:val="Absatz-Standardschriftart"/>
    <w:uiPriority w:val="20"/>
    <w:qFormat/>
    <w:rsid w:val="00F254C7"/>
    <w:rPr>
      <w:rFonts w:ascii="Source Sans Pro" w:hAnsi="Source Sans Pro"/>
      <w:i/>
      <w:iCs/>
    </w:rPr>
  </w:style>
  <w:style w:type="character" w:styleId="IntensiveHervorhebung">
    <w:name w:val="Intense Emphasis"/>
    <w:basedOn w:val="Absatz-Standardschriftart"/>
    <w:uiPriority w:val="21"/>
    <w:qFormat/>
    <w:rsid w:val="00F254C7"/>
    <w:rPr>
      <w:rFonts w:ascii="Source Sans Pro" w:hAnsi="Source Sans Pro"/>
      <w:i/>
      <w:iCs/>
      <w:color w:val="4472C4" w:themeColor="accent1"/>
    </w:rPr>
  </w:style>
  <w:style w:type="character" w:styleId="Fett">
    <w:name w:val="Strong"/>
    <w:basedOn w:val="Absatz-Standardschriftart"/>
    <w:uiPriority w:val="22"/>
    <w:qFormat/>
    <w:rsid w:val="00F254C7"/>
    <w:rPr>
      <w:rFonts w:ascii="Source Sans Pro" w:hAnsi="Source Sans Pro"/>
      <w:b/>
      <w:bCs/>
    </w:rPr>
  </w:style>
  <w:style w:type="paragraph" w:styleId="Zitat">
    <w:name w:val="Quote"/>
    <w:basedOn w:val="Standard"/>
    <w:next w:val="Standard"/>
    <w:link w:val="ZitatZchn"/>
    <w:uiPriority w:val="29"/>
    <w:qFormat/>
    <w:rsid w:val="00F254C7"/>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F254C7"/>
    <w:rPr>
      <w:rFonts w:ascii="Source Sans Pro" w:hAnsi="Source Sans Pro"/>
      <w:i/>
      <w:iCs/>
      <w:color w:val="404040" w:themeColor="text1" w:themeTint="BF"/>
    </w:rPr>
  </w:style>
  <w:style w:type="paragraph" w:styleId="Listenabsatz">
    <w:name w:val="List Paragraph"/>
    <w:basedOn w:val="Standard"/>
    <w:uiPriority w:val="34"/>
    <w:qFormat/>
    <w:rsid w:val="50F5F5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7A1DD2D38D75545AF6680D7DA12F7B8" ma:contentTypeVersion="16" ma:contentTypeDescription="Ein neues Dokument erstellen." ma:contentTypeScope="" ma:versionID="3385f36872b20911443d1a3f74199484">
  <xsd:schema xmlns:xsd="http://www.w3.org/2001/XMLSchema" xmlns:xs="http://www.w3.org/2001/XMLSchema" xmlns:p="http://schemas.microsoft.com/office/2006/metadata/properties" xmlns:ns2="5bc7d3fe-5db4-409d-85f0-5bcb1e7f8572" xmlns:ns3="5f6e7678-7c1f-4540-acb8-ffe0df6d7b46" targetNamespace="http://schemas.microsoft.com/office/2006/metadata/properties" ma:root="true" ma:fieldsID="7aba41f9a0f9f7a903925e9563050ea9" ns2:_="" ns3:_="">
    <xsd:import namespace="5bc7d3fe-5db4-409d-85f0-5bcb1e7f8572"/>
    <xsd:import namespace="5f6e7678-7c1f-4540-acb8-ffe0df6d7b4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Note"/>
                <xsd:element ref="ns2:MediaServiceObjectDetectorVersions"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c7d3fe-5db4-409d-85f0-5bcb1e7f85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ad52813b-a4ff-4c5a-b7f3-1eea5724bee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Note" ma:index="18" ma:displayName="Note" ma:format="Dropdown" ma:internalName="Not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6e7678-7c1f-4540-acb8-ffe0df6d7b4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3bb2a26-3982-44e9-bc3a-ae81c4a53990}" ma:internalName="TaxCatchAll" ma:showField="CatchAllData" ma:web="5f6e7678-7c1f-4540-acb8-ffe0df6d7b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te xmlns="5bc7d3fe-5db4-409d-85f0-5bcb1e7f8572"/>
    <TaxCatchAll xmlns="5f6e7678-7c1f-4540-acb8-ffe0df6d7b46" xsi:nil="true"/>
    <lcf76f155ced4ddcb4097134ff3c332f xmlns="5bc7d3fe-5db4-409d-85f0-5bcb1e7f85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4F5D522-D9EA-49CB-B908-6AA5448602E0}">
  <ds:schemaRefs>
    <ds:schemaRef ds:uri="http://schemas.microsoft.com/sharepoint/v3/contenttype/forms"/>
  </ds:schemaRefs>
</ds:datastoreItem>
</file>

<file path=customXml/itemProps2.xml><?xml version="1.0" encoding="utf-8"?>
<ds:datastoreItem xmlns:ds="http://schemas.openxmlformats.org/officeDocument/2006/customXml" ds:itemID="{4733824E-F161-43EA-983D-F882C9AAC7AD}">
  <ds:schemaRefs>
    <ds:schemaRef ds:uri="http://schemas.openxmlformats.org/officeDocument/2006/bibliography"/>
  </ds:schemaRefs>
</ds:datastoreItem>
</file>

<file path=customXml/itemProps3.xml><?xml version="1.0" encoding="utf-8"?>
<ds:datastoreItem xmlns:ds="http://schemas.openxmlformats.org/officeDocument/2006/customXml" ds:itemID="{11A5C95F-BBA5-4707-9B7C-A4DFF7CEEE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c7d3fe-5db4-409d-85f0-5bcb1e7f8572"/>
    <ds:schemaRef ds:uri="5f6e7678-7c1f-4540-acb8-ffe0df6d7b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087136-302C-45D3-8DC1-4512D6BB93F3}">
  <ds:schemaRefs>
    <ds:schemaRef ds:uri="http://schemas.microsoft.com/office/2006/metadata/properties"/>
    <ds:schemaRef ds:uri="http://schemas.microsoft.com/office/infopath/2007/PartnerControls"/>
    <ds:schemaRef ds:uri="5bc7d3fe-5db4-409d-85f0-5bcb1e7f8572"/>
    <ds:schemaRef ds:uri="5f6e7678-7c1f-4540-acb8-ffe0df6d7b4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294</Words>
  <Characters>1854</Characters>
  <Application>Microsoft Office Word</Application>
  <DocSecurity>0</DocSecurity>
  <Lines>15</Lines>
  <Paragraphs>4</Paragraphs>
  <ScaleCrop>false</ScaleCrop>
  <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Tilen Jurca</dc:creator>
  <cp:keywords/>
  <dc:description/>
  <cp:lastModifiedBy>Kerstin Ströbel</cp:lastModifiedBy>
  <cp:revision>8</cp:revision>
  <dcterms:created xsi:type="dcterms:W3CDTF">2023-04-18T07:47:00Z</dcterms:created>
  <dcterms:modified xsi:type="dcterms:W3CDTF">2025-10-14T14:46:00Z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0x01010077A1DD2D38D75545AF6680D7DA12F7B8</vt:lpwstr>
  </property>
  <property fmtid="{D5CDD505-2E9C-101B-9397-08002B2CF9AE}" pid="3" name="MediaServiceImageTags">
    <vt:lpwstr/>
  </property>
</Properties>
</file>